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584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772400" cy="10058400"/>
                          <a:chExt cx="7772400" cy="100584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0058400">
                                <a:moveTo>
                                  <a:pt x="7772400" y="1162558"/>
                                </a:moveTo>
                                <a:lnTo>
                                  <a:pt x="7340600" y="1162558"/>
                                </a:lnTo>
                                <a:lnTo>
                                  <a:pt x="7340600" y="9623666"/>
                                </a:lnTo>
                                <a:lnTo>
                                  <a:pt x="441782" y="9623666"/>
                                </a:lnTo>
                                <a:lnTo>
                                  <a:pt x="441782" y="1162558"/>
                                </a:lnTo>
                                <a:lnTo>
                                  <a:pt x="0" y="1162558"/>
                                </a:lnTo>
                                <a:lnTo>
                                  <a:pt x="0" y="9623666"/>
                                </a:lnTo>
                                <a:lnTo>
                                  <a:pt x="0" y="10058400"/>
                                </a:lnTo>
                                <a:lnTo>
                                  <a:pt x="441782" y="10058400"/>
                                </a:lnTo>
                                <a:lnTo>
                                  <a:pt x="7340600" y="10058400"/>
                                </a:lnTo>
                                <a:lnTo>
                                  <a:pt x="7772400" y="10058400"/>
                                </a:lnTo>
                                <a:lnTo>
                                  <a:pt x="7772400" y="9623666"/>
                                </a:lnTo>
                                <a:lnTo>
                                  <a:pt x="7772400" y="1162558"/>
                                </a:lnTo>
                                <a:close/>
                              </a:path>
                              <a:path w="7772400" h="10058400">
                                <a:moveTo>
                                  <a:pt x="7772400" y="0"/>
                                </a:moveTo>
                                <a:lnTo>
                                  <a:pt x="44178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57200"/>
                                </a:lnTo>
                                <a:lnTo>
                                  <a:pt x="0" y="536333"/>
                                </a:lnTo>
                                <a:lnTo>
                                  <a:pt x="441782" y="536333"/>
                                </a:lnTo>
                                <a:lnTo>
                                  <a:pt x="441782" y="457200"/>
                                </a:lnTo>
                                <a:lnTo>
                                  <a:pt x="7340600" y="457200"/>
                                </a:lnTo>
                                <a:lnTo>
                                  <a:pt x="7340600" y="536333"/>
                                </a:lnTo>
                                <a:lnTo>
                                  <a:pt x="7772400" y="536333"/>
                                </a:lnTo>
                                <a:lnTo>
                                  <a:pt x="7772400" y="457200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247996" y="264596"/>
                            <a:ext cx="7303134" cy="95700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303134" h="9570085">
                                <a:moveTo>
                                  <a:pt x="0" y="52895"/>
                                </a:moveTo>
                                <a:lnTo>
                                  <a:pt x="0" y="9516935"/>
                                </a:lnTo>
                                <a:lnTo>
                                  <a:pt x="0" y="9569831"/>
                                </a:lnTo>
                                <a:lnTo>
                                  <a:pt x="52895" y="9569831"/>
                                </a:lnTo>
                                <a:lnTo>
                                  <a:pt x="7249883" y="9569831"/>
                                </a:lnTo>
                                <a:lnTo>
                                  <a:pt x="7302779" y="9569831"/>
                                </a:lnTo>
                                <a:lnTo>
                                  <a:pt x="7302779" y="9516935"/>
                                </a:lnTo>
                                <a:lnTo>
                                  <a:pt x="7302779" y="52895"/>
                                </a:lnTo>
                                <a:lnTo>
                                  <a:pt x="7302779" y="0"/>
                                </a:lnTo>
                                <a:lnTo>
                                  <a:pt x="7249883" y="0"/>
                                </a:lnTo>
                                <a:lnTo>
                                  <a:pt x="5289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895"/>
                                </a:lnTo>
                                <a:close/>
                              </a:path>
                            </a:pathLst>
                          </a:custGeom>
                          <a:ln w="2120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32638" y="349237"/>
                            <a:ext cx="7133590" cy="9400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33590" h="9400540">
                                <a:moveTo>
                                  <a:pt x="0" y="9400540"/>
                                </a:moveTo>
                                <a:lnTo>
                                  <a:pt x="7133488" y="9400540"/>
                                </a:lnTo>
                                <a:lnTo>
                                  <a:pt x="713348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400540"/>
                                </a:lnTo>
                                <a:close/>
                              </a:path>
                            </a:pathLst>
                          </a:custGeom>
                          <a:ln w="635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536333"/>
                            <a:ext cx="7772400" cy="626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626745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26224"/>
                                </a:lnTo>
                                <a:lnTo>
                                  <a:pt x="7772400" y="62622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9592" y="368300"/>
                            <a:ext cx="1065751" cy="9271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0915" y="6075135"/>
                            <a:ext cx="4640120" cy="33436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6743700" y="1382940"/>
                            <a:ext cx="504825" cy="2986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4825" h="2986405">
                                <a:moveTo>
                                  <a:pt x="49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832"/>
                                </a:lnTo>
                                <a:lnTo>
                                  <a:pt x="494741" y="460832"/>
                                </a:lnTo>
                                <a:lnTo>
                                  <a:pt x="494741" y="0"/>
                                </a:lnTo>
                                <a:close/>
                              </a:path>
                              <a:path w="504825" h="2986405">
                                <a:moveTo>
                                  <a:pt x="504266" y="2525026"/>
                                </a:moveTo>
                                <a:lnTo>
                                  <a:pt x="9525" y="2525026"/>
                                </a:lnTo>
                                <a:lnTo>
                                  <a:pt x="9525" y="2985859"/>
                                </a:lnTo>
                                <a:lnTo>
                                  <a:pt x="504266" y="2985859"/>
                                </a:lnTo>
                                <a:lnTo>
                                  <a:pt x="504266" y="25250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232A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6743700" y="2676067"/>
                            <a:ext cx="499745" cy="288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9745" h="2882900">
                                <a:moveTo>
                                  <a:pt x="4947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60832"/>
                                </a:lnTo>
                                <a:lnTo>
                                  <a:pt x="494741" y="460832"/>
                                </a:lnTo>
                                <a:lnTo>
                                  <a:pt x="494741" y="0"/>
                                </a:lnTo>
                                <a:close/>
                              </a:path>
                              <a:path w="499745" h="2882900">
                                <a:moveTo>
                                  <a:pt x="499364" y="2422067"/>
                                </a:moveTo>
                                <a:lnTo>
                                  <a:pt x="4622" y="2422067"/>
                                </a:lnTo>
                                <a:lnTo>
                                  <a:pt x="4622" y="2882900"/>
                                </a:lnTo>
                                <a:lnTo>
                                  <a:pt x="499364" y="2882900"/>
                                </a:lnTo>
                                <a:lnTo>
                                  <a:pt x="499364" y="24220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0pt;width:612pt;height:792pt;mso-position-horizontal-relative:page;mso-position-vertical-relative:page;z-index:-15782912" id="docshapegroup1" coordorigin="0,0" coordsize="12240,15840">
                <v:shape style="position:absolute;left:0;top:0;width:12240;height:15840" id="docshape2" coordorigin="0,0" coordsize="12240,15840" path="m12240,1831l11560,1831,11560,15155,696,15155,696,1831,0,1831,0,15155,0,15840,696,15840,11560,15840,12240,15840,12240,15155,12240,1831xm12240,0l696,0,0,0,0,720,0,845,696,845,696,720,11560,720,11560,845,12240,845,12240,720,12240,0xe" filled="true" fillcolor="#231f20" stroked="false">
                  <v:path arrowok="t"/>
                  <v:fill type="solid"/>
                </v:shape>
                <v:shape style="position:absolute;left:390;top:416;width:11501;height:15071" id="docshape3" coordorigin="391,417" coordsize="11501,15071" path="m391,500l391,15404,391,15487,474,15487,11808,15487,11891,15487,11891,15404,11891,500,11891,417,11808,417,474,417,391,417,391,500xe" filled="false" stroked="true" strokeweight="1.67pt" strokecolor="#ffffff">
                  <v:path arrowok="t"/>
                  <v:stroke dashstyle="solid"/>
                </v:shape>
                <v:rect style="position:absolute;left:523;top:549;width:11234;height:14804" id="docshape4" filled="false" stroked="true" strokeweight="5pt" strokecolor="#ffffff">
                  <v:stroke dashstyle="solid"/>
                </v:rect>
                <v:rect style="position:absolute;left:0;top:844;width:12240;height:987" id="docshape5" filled="true" fillcolor="#d2232a" stroked="false">
                  <v:fill type="solid"/>
                </v:rect>
                <v:shape style="position:absolute;left:298;top:580;width:1679;height:1460" type="#_x0000_t75" id="docshape6" stroked="false">
                  <v:imagedata r:id="rId5" o:title=""/>
                </v:shape>
                <v:shape style="position:absolute;left:2599;top:9567;width:7308;height:5266" type="#_x0000_t75" id="docshape7" stroked="false">
                  <v:imagedata r:id="rId6" o:title=""/>
                </v:shape>
                <v:shape style="position:absolute;left:10620;top:2177;width:795;height:4703" id="docshape8" coordorigin="10620,2178" coordsize="795,4703" path="m11399,2178l10620,2178,10620,2904,11399,2904,11399,2178xm11414,6154l10635,6154,10635,6880,11414,6880,11414,6154xe" filled="true" fillcolor="#d2232a" stroked="false">
                  <v:path arrowok="t"/>
                  <v:fill opacity="32768f" type="solid"/>
                </v:shape>
                <v:shape style="position:absolute;left:10620;top:4214;width:787;height:4540" id="docshape9" coordorigin="10620,4214" coordsize="787,4540" path="m11399,4214l10620,4214,10620,4940,11399,4940,11399,4214xm11406,8029l10627,8029,10627,8754,11406,8754,11406,8029xe" filled="true" fillcolor="#231f20" stroked="false">
                  <v:path arrowok="t"/>
                  <v:fill opacity="32768f"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Calf</w:t>
      </w:r>
      <w:r>
        <w:rPr>
          <w:color w:val="FFFFFF"/>
          <w:spacing w:val="-2"/>
        </w:rPr>
        <w:t> </w:t>
      </w:r>
      <w:r>
        <w:rPr>
          <w:color w:val="FFFFFF"/>
        </w:rPr>
        <w:t>&amp;</w:t>
      </w:r>
      <w:r>
        <w:rPr>
          <w:color w:val="FFFFFF"/>
          <w:spacing w:val="-1"/>
        </w:rPr>
        <w:t> </w:t>
      </w:r>
      <w:r>
        <w:rPr>
          <w:color w:val="FFFFFF"/>
        </w:rPr>
        <w:t>Heifer</w:t>
      </w:r>
      <w:r>
        <w:rPr>
          <w:color w:val="FFFFFF"/>
          <w:spacing w:val="-1"/>
        </w:rPr>
        <w:t> </w:t>
      </w:r>
      <w:r>
        <w:rPr>
          <w:color w:val="FFFFFF"/>
        </w:rPr>
        <w:t>SCORE</w:t>
      </w:r>
      <w:r>
        <w:rPr>
          <w:color w:val="FFFFFF"/>
          <w:spacing w:val="-1"/>
        </w:rPr>
        <w:t> </w:t>
      </w:r>
      <w:r>
        <w:rPr>
          <w:color w:val="FFFFFF"/>
          <w:spacing w:val="-4"/>
        </w:rPr>
        <w:t>CARD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215"/>
        <w:rPr>
          <w:b/>
          <w:sz w:val="20"/>
        </w:rPr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6870122</wp:posOffset>
                </wp:positionH>
                <wp:positionV relativeFrom="paragraph">
                  <wp:posOffset>120527</wp:posOffset>
                </wp:positionV>
                <wp:extent cx="240665" cy="241300"/>
                <wp:effectExtent l="0" t="0" r="0" b="0"/>
                <wp:wrapNone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2406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34"/>
                              </w:rPr>
                              <w:t>35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540.954529pt;margin-top:9.490367pt;width:18.95pt;height:19pt;mso-position-horizontal-relative:page;mso-position-vertical-relative:paragraph;z-index:15729152" type="#_x0000_t202" id="docshape10" filled="false" stroked="false">
                <v:textbox inset="0,0,0,0">
                  <w:txbxContent>
                    <w:p>
                      <w:pPr>
                        <w:spacing w:line="380" w:lineRule="exact" w:before="0"/>
                        <w:ind w:left="0" w:right="0" w:firstLine="0"/>
                        <w:jc w:val="left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34"/>
                        </w:rPr>
                        <w:t>35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GENERAL</w:t>
      </w:r>
      <w:r>
        <w:rPr>
          <w:color w:val="231F20"/>
          <w:spacing w:val="-11"/>
        </w:rPr>
        <w:t> </w:t>
      </w:r>
      <w:r>
        <w:rPr>
          <w:color w:val="231F20"/>
          <w:spacing w:val="-2"/>
        </w:rPr>
        <w:t>APPEARANCE</w:t>
      </w:r>
    </w:p>
    <w:p>
      <w:pPr>
        <w:pStyle w:val="BodyText"/>
        <w:spacing w:line="235" w:lineRule="auto" w:before="50"/>
        <w:ind w:left="231" w:right="1049"/>
        <w:jc w:val="both"/>
      </w:pPr>
      <w:r>
        <w:rPr>
          <w:color w:val="231F20"/>
        </w:rPr>
        <w:t>Attractive individuality and harmonious blending of parts, with the exception of rear feet and legs, is evaluated.</w:t>
      </w:r>
      <w:r>
        <w:rPr>
          <w:color w:val="231F20"/>
          <w:spacing w:val="40"/>
        </w:rPr>
        <w:t> </w:t>
      </w:r>
      <w:r>
        <w:rPr>
          <w:color w:val="231F20"/>
        </w:rPr>
        <w:t>Listed in priority order, the descriptions of the traits to be considered are as follows:</w:t>
      </w:r>
    </w:p>
    <w:p>
      <w:pPr>
        <w:pStyle w:val="BodyText"/>
        <w:spacing w:line="249" w:lineRule="auto" w:before="57"/>
        <w:ind w:left="231" w:right="1049"/>
        <w:jc w:val="both"/>
      </w:pPr>
      <w:r>
        <w:rPr>
          <w:b/>
          <w:color w:val="231F20"/>
        </w:rPr>
        <w:t>Style and Balance: </w:t>
      </w:r>
      <w:r>
        <w:rPr>
          <w:color w:val="231F20"/>
        </w:rPr>
        <w:t>Harmonious blending of parts; proportionate height, length and depth. </w:t>
      </w:r>
      <w:r>
        <w:rPr>
          <w:b/>
          <w:color w:val="231F20"/>
        </w:rPr>
        <w:t>Rump: </w:t>
      </w:r>
      <w:r>
        <w:rPr>
          <w:color w:val="231F20"/>
        </w:rPr>
        <w:t>long and wide throughout with pin bones</w:t>
      </w:r>
      <w:r>
        <w:rPr>
          <w:color w:val="231F20"/>
          <w:spacing w:val="-12"/>
        </w:rPr>
        <w:t> </w:t>
      </w:r>
      <w:r>
        <w:rPr>
          <w:color w:val="231F20"/>
        </w:rPr>
        <w:t>slightly</w:t>
      </w:r>
      <w:r>
        <w:rPr>
          <w:color w:val="231F20"/>
          <w:spacing w:val="-11"/>
        </w:rPr>
        <w:t> </w:t>
      </w:r>
      <w:r>
        <w:rPr>
          <w:color w:val="231F20"/>
        </w:rPr>
        <w:t>lower</w:t>
      </w:r>
      <w:r>
        <w:rPr>
          <w:color w:val="231F20"/>
          <w:spacing w:val="-10"/>
        </w:rPr>
        <w:t> </w:t>
      </w:r>
      <w:r>
        <w:rPr>
          <w:color w:val="231F20"/>
        </w:rPr>
        <w:t>than</w:t>
      </w:r>
      <w:r>
        <w:rPr>
          <w:color w:val="231F20"/>
          <w:spacing w:val="-11"/>
        </w:rPr>
        <w:t> </w:t>
      </w:r>
      <w:r>
        <w:rPr>
          <w:color w:val="231F20"/>
        </w:rPr>
        <w:t>hip</w:t>
      </w:r>
      <w:r>
        <w:rPr>
          <w:color w:val="231F20"/>
          <w:spacing w:val="-10"/>
        </w:rPr>
        <w:t> </w:t>
      </w:r>
      <w:r>
        <w:rPr>
          <w:color w:val="231F20"/>
        </w:rPr>
        <w:t>bones.</w:t>
      </w:r>
      <w:r>
        <w:rPr>
          <w:color w:val="231F20"/>
          <w:spacing w:val="-12"/>
        </w:rPr>
        <w:t> </w:t>
      </w:r>
      <w:r>
        <w:rPr>
          <w:color w:val="231F20"/>
        </w:rPr>
        <w:t>Thurls</w:t>
      </w:r>
      <w:r>
        <w:rPr>
          <w:color w:val="231F20"/>
          <w:spacing w:val="-9"/>
        </w:rPr>
        <w:t> </w:t>
      </w:r>
      <w:r>
        <w:rPr>
          <w:color w:val="231F20"/>
        </w:rPr>
        <w:t>wide</w:t>
      </w:r>
      <w:r>
        <w:rPr>
          <w:color w:val="231F20"/>
          <w:spacing w:val="-10"/>
        </w:rPr>
        <w:t> </w:t>
      </w:r>
      <w:r>
        <w:rPr>
          <w:color w:val="231F20"/>
        </w:rPr>
        <w:t>apart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centrally</w:t>
      </w:r>
      <w:r>
        <w:rPr>
          <w:color w:val="231F20"/>
          <w:spacing w:val="-10"/>
        </w:rPr>
        <w:t> </w:t>
      </w:r>
      <w:r>
        <w:rPr>
          <w:color w:val="231F20"/>
        </w:rPr>
        <w:t>placed</w:t>
      </w:r>
      <w:r>
        <w:rPr>
          <w:color w:val="231F20"/>
          <w:spacing w:val="-10"/>
        </w:rPr>
        <w:t> </w:t>
      </w:r>
      <w:r>
        <w:rPr>
          <w:color w:val="231F20"/>
        </w:rPr>
        <w:t>between</w:t>
      </w:r>
      <w:r>
        <w:rPr>
          <w:color w:val="231F20"/>
          <w:spacing w:val="-10"/>
        </w:rPr>
        <w:t> </w:t>
      </w:r>
      <w:r>
        <w:rPr>
          <w:color w:val="231F20"/>
        </w:rPr>
        <w:t>hip</w:t>
      </w:r>
      <w:r>
        <w:rPr>
          <w:color w:val="231F20"/>
          <w:spacing w:val="-10"/>
        </w:rPr>
        <w:t> </w:t>
      </w:r>
      <w:r>
        <w:rPr>
          <w:color w:val="231F20"/>
        </w:rPr>
        <w:t>bones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0"/>
        </w:rPr>
        <w:t> </w:t>
      </w:r>
      <w:r>
        <w:rPr>
          <w:color w:val="231F20"/>
        </w:rPr>
        <w:t>pin</w:t>
      </w:r>
      <w:r>
        <w:rPr>
          <w:color w:val="231F20"/>
          <w:spacing w:val="-10"/>
        </w:rPr>
        <w:t> </w:t>
      </w:r>
      <w:r>
        <w:rPr>
          <w:color w:val="231F20"/>
        </w:rPr>
        <w:t>bones.</w:t>
      </w:r>
      <w:r>
        <w:rPr>
          <w:color w:val="231F20"/>
          <w:spacing w:val="-12"/>
        </w:rPr>
        <w:t> </w:t>
      </w:r>
      <w:r>
        <w:rPr>
          <w:color w:val="231F20"/>
        </w:rPr>
        <w:t>Tailhead</w:t>
      </w:r>
      <w:r>
        <w:rPr>
          <w:color w:val="231F20"/>
          <w:spacing w:val="-9"/>
        </w:rPr>
        <w:t> </w:t>
      </w:r>
      <w:r>
        <w:rPr>
          <w:color w:val="231F20"/>
        </w:rPr>
        <w:t>set</w:t>
      </w:r>
      <w:r>
        <w:rPr>
          <w:color w:val="231F20"/>
          <w:spacing w:val="-10"/>
        </w:rPr>
        <w:t> </w:t>
      </w:r>
      <w:r>
        <w:rPr>
          <w:color w:val="231F20"/>
        </w:rPr>
        <w:t>slightly</w:t>
      </w:r>
      <w:r>
        <w:rPr>
          <w:color w:val="231F20"/>
          <w:spacing w:val="-10"/>
        </w:rPr>
        <w:t> </w:t>
      </w:r>
      <w:r>
        <w:rPr>
          <w:color w:val="231F20"/>
        </w:rPr>
        <w:t>above and</w:t>
      </w:r>
      <w:r>
        <w:rPr>
          <w:color w:val="231F20"/>
          <w:spacing w:val="-9"/>
        </w:rPr>
        <w:t> </w:t>
      </w:r>
      <w:r>
        <w:rPr>
          <w:color w:val="231F20"/>
        </w:rPr>
        <w:t>neatly</w:t>
      </w:r>
      <w:r>
        <w:rPr>
          <w:color w:val="231F20"/>
          <w:spacing w:val="-9"/>
        </w:rPr>
        <w:t> </w:t>
      </w:r>
      <w:r>
        <w:rPr>
          <w:color w:val="231F20"/>
        </w:rPr>
        <w:t>between</w:t>
      </w:r>
      <w:r>
        <w:rPr>
          <w:color w:val="231F20"/>
          <w:spacing w:val="-9"/>
        </w:rPr>
        <w:t> </w:t>
      </w:r>
      <w:r>
        <w:rPr>
          <w:color w:val="231F20"/>
        </w:rPr>
        <w:t>pin</w:t>
      </w:r>
      <w:r>
        <w:rPr>
          <w:color w:val="231F20"/>
          <w:spacing w:val="-9"/>
        </w:rPr>
        <w:t> </w:t>
      </w:r>
      <w:r>
        <w:rPr>
          <w:color w:val="231F20"/>
        </w:rPr>
        <w:t>bones.</w:t>
      </w:r>
      <w:r>
        <w:rPr>
          <w:color w:val="231F20"/>
          <w:spacing w:val="-12"/>
        </w:rPr>
        <w:t> </w:t>
      </w:r>
      <w:r>
        <w:rPr>
          <w:color w:val="231F20"/>
        </w:rPr>
        <w:t>Tail</w:t>
      </w:r>
      <w:r>
        <w:rPr>
          <w:color w:val="231F20"/>
          <w:spacing w:val="-8"/>
        </w:rPr>
        <w:t> </w:t>
      </w:r>
      <w:r>
        <w:rPr>
          <w:color w:val="231F20"/>
        </w:rPr>
        <w:t>free</w:t>
      </w:r>
      <w:r>
        <w:rPr>
          <w:color w:val="231F20"/>
          <w:spacing w:val="-9"/>
        </w:rPr>
        <w:t> </w:t>
      </w:r>
      <w:r>
        <w:rPr>
          <w:color w:val="231F20"/>
        </w:rPr>
        <w:t>from</w:t>
      </w:r>
      <w:r>
        <w:rPr>
          <w:color w:val="231F20"/>
          <w:spacing w:val="-9"/>
        </w:rPr>
        <w:t> </w:t>
      </w:r>
      <w:r>
        <w:rPr>
          <w:color w:val="231F20"/>
        </w:rPr>
        <w:t>coarseness.</w:t>
      </w:r>
      <w:r>
        <w:rPr>
          <w:color w:val="231F20"/>
          <w:spacing w:val="24"/>
        </w:rPr>
        <w:t> </w:t>
      </w:r>
      <w:r>
        <w:rPr>
          <w:color w:val="231F20"/>
        </w:rPr>
        <w:t>The</w:t>
      </w:r>
      <w:r>
        <w:rPr>
          <w:color w:val="231F20"/>
          <w:spacing w:val="-9"/>
        </w:rPr>
        <w:t> </w:t>
      </w:r>
      <w:r>
        <w:rPr>
          <w:color w:val="231F20"/>
        </w:rPr>
        <w:t>vulva</w:t>
      </w:r>
      <w:r>
        <w:rPr>
          <w:color w:val="231F20"/>
          <w:spacing w:val="-9"/>
        </w:rPr>
        <w:t> </w:t>
      </w:r>
      <w:r>
        <w:rPr>
          <w:color w:val="231F20"/>
        </w:rPr>
        <w:t>is</w:t>
      </w:r>
      <w:r>
        <w:rPr>
          <w:color w:val="231F20"/>
          <w:spacing w:val="-9"/>
        </w:rPr>
        <w:t> </w:t>
      </w:r>
      <w:r>
        <w:rPr>
          <w:color w:val="231F20"/>
        </w:rPr>
        <w:t>nearly</w:t>
      </w:r>
      <w:r>
        <w:rPr>
          <w:color w:val="231F20"/>
          <w:spacing w:val="-9"/>
        </w:rPr>
        <w:t> </w:t>
      </w:r>
      <w:r>
        <w:rPr>
          <w:color w:val="231F20"/>
        </w:rPr>
        <w:t>vertical.</w:t>
      </w:r>
      <w:r>
        <w:rPr>
          <w:color w:val="231F20"/>
          <w:spacing w:val="-10"/>
        </w:rPr>
        <w:t> </w:t>
      </w:r>
      <w:r>
        <w:rPr>
          <w:b/>
          <w:color w:val="231F20"/>
        </w:rPr>
        <w:t>Back:</w:t>
      </w:r>
      <w:r>
        <w:rPr>
          <w:b/>
          <w:color w:val="231F20"/>
          <w:spacing w:val="-9"/>
        </w:rPr>
        <w:t> </w:t>
      </w:r>
      <w:r>
        <w:rPr>
          <w:color w:val="231F20"/>
        </w:rPr>
        <w:t>straight</w:t>
      </w:r>
      <w:r>
        <w:rPr>
          <w:color w:val="231F20"/>
          <w:spacing w:val="-9"/>
        </w:rPr>
        <w:t> </w:t>
      </w:r>
      <w:r>
        <w:rPr>
          <w:color w:val="231F20"/>
        </w:rPr>
        <w:t>and</w:t>
      </w:r>
      <w:r>
        <w:rPr>
          <w:color w:val="231F20"/>
          <w:spacing w:val="-9"/>
        </w:rPr>
        <w:t> </w:t>
      </w:r>
      <w:r>
        <w:rPr>
          <w:color w:val="231F20"/>
        </w:rPr>
        <w:t>strong;</w:t>
      </w:r>
      <w:r>
        <w:rPr>
          <w:color w:val="231F20"/>
          <w:spacing w:val="-9"/>
        </w:rPr>
        <w:t> </w:t>
      </w:r>
      <w:r>
        <w:rPr>
          <w:color w:val="231F20"/>
        </w:rPr>
        <w:t>Loin:</w:t>
      </w:r>
      <w:r>
        <w:rPr>
          <w:color w:val="231F20"/>
          <w:spacing w:val="-9"/>
        </w:rPr>
        <w:t> </w:t>
      </w:r>
      <w:r>
        <w:rPr>
          <w:color w:val="231F20"/>
        </w:rPr>
        <w:t>broad,</w:t>
      </w:r>
      <w:r>
        <w:rPr>
          <w:color w:val="231F20"/>
          <w:spacing w:val="-9"/>
        </w:rPr>
        <w:t> </w:t>
      </w:r>
      <w:r>
        <w:rPr>
          <w:color w:val="231F20"/>
        </w:rPr>
        <w:t>strong</w:t>
      </w:r>
      <w:r>
        <w:rPr>
          <w:color w:val="231F20"/>
          <w:spacing w:val="-9"/>
        </w:rPr>
        <w:t> </w:t>
      </w:r>
      <w:r>
        <w:rPr>
          <w:color w:val="231F20"/>
        </w:rPr>
        <w:t>and nearly level; slight arch preferred. </w:t>
      </w:r>
      <w:r>
        <w:rPr>
          <w:b/>
          <w:color w:val="231F20"/>
        </w:rPr>
        <w:t>Front End: </w:t>
      </w:r>
      <w:r>
        <w:rPr>
          <w:color w:val="231F20"/>
        </w:rPr>
        <w:t>adequate constitution with front legs straight, wide apart and squarely placed. Shoulder blades</w:t>
      </w:r>
      <w:r>
        <w:rPr>
          <w:color w:val="231F20"/>
          <w:spacing w:val="-2"/>
        </w:rPr>
        <w:t> </w:t>
      </w:r>
      <w:r>
        <w:rPr>
          <w:color w:val="231F20"/>
        </w:rPr>
        <w:t>and</w:t>
      </w:r>
      <w:r>
        <w:rPr>
          <w:color w:val="231F20"/>
          <w:spacing w:val="-2"/>
        </w:rPr>
        <w:t> </w:t>
      </w:r>
      <w:r>
        <w:rPr>
          <w:color w:val="231F20"/>
        </w:rPr>
        <w:t>elbows</w:t>
      </w:r>
      <w:r>
        <w:rPr>
          <w:color w:val="231F20"/>
          <w:spacing w:val="-2"/>
        </w:rPr>
        <w:t> </w:t>
      </w:r>
      <w:r>
        <w:rPr>
          <w:color w:val="231F20"/>
        </w:rPr>
        <w:t>set</w:t>
      </w:r>
      <w:r>
        <w:rPr>
          <w:color w:val="231F20"/>
          <w:spacing w:val="-2"/>
        </w:rPr>
        <w:t> </w:t>
      </w:r>
      <w:r>
        <w:rPr>
          <w:color w:val="231F20"/>
        </w:rPr>
        <w:t>firmly</w:t>
      </w:r>
      <w:r>
        <w:rPr>
          <w:color w:val="231F20"/>
          <w:spacing w:val="-2"/>
        </w:rPr>
        <w:t> </w:t>
      </w:r>
      <w:r>
        <w:rPr>
          <w:color w:val="231F20"/>
        </w:rPr>
        <w:t>against</w:t>
      </w:r>
      <w:r>
        <w:rPr>
          <w:color w:val="231F20"/>
          <w:spacing w:val="-2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chest</w:t>
      </w:r>
      <w:r>
        <w:rPr>
          <w:color w:val="231F20"/>
          <w:spacing w:val="-2"/>
        </w:rPr>
        <w:t> </w:t>
      </w:r>
      <w:r>
        <w:rPr>
          <w:color w:val="231F20"/>
        </w:rPr>
        <w:t>wall.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2"/>
        </w:rPr>
        <w:t> </w:t>
      </w:r>
      <w:r>
        <w:rPr>
          <w:color w:val="231F20"/>
        </w:rPr>
        <w:t>crops</w:t>
      </w:r>
      <w:r>
        <w:rPr>
          <w:color w:val="231F20"/>
          <w:spacing w:val="-2"/>
        </w:rPr>
        <w:t> </w:t>
      </w:r>
      <w:r>
        <w:rPr>
          <w:color w:val="231F20"/>
        </w:rPr>
        <w:t>should</w:t>
      </w:r>
      <w:r>
        <w:rPr>
          <w:color w:val="231F20"/>
          <w:spacing w:val="-2"/>
        </w:rPr>
        <w:t> </w:t>
      </w:r>
      <w:r>
        <w:rPr>
          <w:color w:val="231F20"/>
        </w:rPr>
        <w:t>have</w:t>
      </w:r>
      <w:r>
        <w:rPr>
          <w:color w:val="231F20"/>
          <w:spacing w:val="-2"/>
        </w:rPr>
        <w:t> </w:t>
      </w:r>
      <w:r>
        <w:rPr>
          <w:color w:val="231F20"/>
        </w:rPr>
        <w:t>adequate</w:t>
      </w:r>
      <w:r>
        <w:rPr>
          <w:color w:val="231F20"/>
          <w:spacing w:val="-2"/>
        </w:rPr>
        <w:t> </w:t>
      </w:r>
      <w:r>
        <w:rPr>
          <w:color w:val="231F20"/>
        </w:rPr>
        <w:t>fullness.</w:t>
      </w:r>
      <w:r>
        <w:rPr>
          <w:color w:val="231F20"/>
          <w:spacing w:val="-3"/>
        </w:rPr>
        <w:t> </w:t>
      </w:r>
      <w:r>
        <w:rPr>
          <w:b/>
          <w:color w:val="231F20"/>
        </w:rPr>
        <w:t>Breed</w:t>
      </w:r>
      <w:r>
        <w:rPr>
          <w:b/>
          <w:color w:val="231F20"/>
          <w:spacing w:val="-2"/>
        </w:rPr>
        <w:t> </w:t>
      </w:r>
      <w:r>
        <w:rPr>
          <w:b/>
          <w:color w:val="231F20"/>
        </w:rPr>
        <w:t>Characteristics:</w:t>
      </w:r>
      <w:r>
        <w:rPr>
          <w:b/>
          <w:color w:val="231F20"/>
          <w:spacing w:val="-3"/>
        </w:rPr>
        <w:t> </w:t>
      </w:r>
      <w:r>
        <w:rPr>
          <w:color w:val="231F20"/>
        </w:rPr>
        <w:t>clean</w:t>
      </w:r>
      <w:r>
        <w:rPr>
          <w:color w:val="231F20"/>
          <w:spacing w:val="-2"/>
        </w:rPr>
        <w:t> </w:t>
      </w:r>
      <w:r>
        <w:rPr>
          <w:color w:val="231F20"/>
        </w:rPr>
        <w:t>cut</w:t>
      </w:r>
      <w:r>
        <w:rPr>
          <w:color w:val="231F20"/>
          <w:spacing w:val="-2"/>
        </w:rPr>
        <w:t> </w:t>
      </w:r>
      <w:r>
        <w:rPr>
          <w:color w:val="231F20"/>
        </w:rPr>
        <w:t>head, broad muzzle with large, open nostrils, and strong jaw.</w:t>
      </w:r>
    </w:p>
    <w:p>
      <w:pPr>
        <w:pStyle w:val="BodyText"/>
        <w:spacing w:before="22"/>
      </w:pPr>
    </w:p>
    <w:p>
      <w:pPr>
        <w:pStyle w:val="Heading2"/>
        <w:spacing w:line="199" w:lineRule="exact"/>
      </w:pPr>
      <w:r>
        <w:rPr>
          <w:color w:val="231F20"/>
          <w:spacing w:val="-2"/>
        </w:rPr>
        <w:t>DAIRY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CHARACTER</w:t>
      </w:r>
    </w:p>
    <w:p>
      <w:pPr>
        <w:pStyle w:val="BodyText"/>
        <w:tabs>
          <w:tab w:pos="10476" w:val="right" w:leader="none"/>
        </w:tabs>
        <w:spacing w:line="315" w:lineRule="exact"/>
        <w:ind w:left="231"/>
        <w:rPr>
          <w:b/>
          <w:position w:val="-5"/>
          <w:sz w:val="34"/>
        </w:rPr>
      </w:pPr>
      <w:r>
        <w:rPr>
          <w:color w:val="231F20"/>
        </w:rPr>
        <w:t>Evidence</w:t>
      </w:r>
      <w:r>
        <w:rPr>
          <w:color w:val="231F20"/>
          <w:spacing w:val="14"/>
        </w:rPr>
        <w:t> </w:t>
      </w:r>
      <w:r>
        <w:rPr>
          <w:color w:val="231F20"/>
        </w:rPr>
        <w:t>of</w:t>
      </w:r>
      <w:r>
        <w:rPr>
          <w:color w:val="231F20"/>
          <w:spacing w:val="16"/>
        </w:rPr>
        <w:t> </w:t>
      </w:r>
      <w:r>
        <w:rPr>
          <w:color w:val="231F20"/>
        </w:rPr>
        <w:t>potential</w:t>
      </w:r>
      <w:r>
        <w:rPr>
          <w:color w:val="231F20"/>
          <w:spacing w:val="16"/>
        </w:rPr>
        <w:t> </w:t>
      </w:r>
      <w:r>
        <w:rPr>
          <w:color w:val="231F20"/>
        </w:rPr>
        <w:t>milking</w:t>
      </w:r>
      <w:r>
        <w:rPr>
          <w:color w:val="231F20"/>
          <w:spacing w:val="16"/>
        </w:rPr>
        <w:t> </w:t>
      </w:r>
      <w:r>
        <w:rPr>
          <w:color w:val="231F20"/>
        </w:rPr>
        <w:t>ability</w:t>
      </w:r>
      <w:r>
        <w:rPr>
          <w:color w:val="231F20"/>
          <w:spacing w:val="16"/>
        </w:rPr>
        <w:t> </w:t>
      </w:r>
      <w:r>
        <w:rPr>
          <w:color w:val="231F20"/>
        </w:rPr>
        <w:t>is</w:t>
      </w:r>
      <w:r>
        <w:rPr>
          <w:color w:val="231F20"/>
          <w:spacing w:val="16"/>
        </w:rPr>
        <w:t> </w:t>
      </w:r>
      <w:r>
        <w:rPr>
          <w:color w:val="231F20"/>
        </w:rPr>
        <w:t>evaluated.</w:t>
      </w:r>
      <w:r>
        <w:rPr>
          <w:color w:val="231F20"/>
          <w:spacing w:val="76"/>
        </w:rPr>
        <w:t> </w:t>
      </w:r>
      <w:r>
        <w:rPr>
          <w:color w:val="231F20"/>
        </w:rPr>
        <w:t>Major</w:t>
      </w:r>
      <w:r>
        <w:rPr>
          <w:color w:val="231F20"/>
          <w:spacing w:val="17"/>
        </w:rPr>
        <w:t> </w:t>
      </w:r>
      <w:r>
        <w:rPr>
          <w:color w:val="231F20"/>
        </w:rPr>
        <w:t>consideration</w:t>
      </w:r>
      <w:r>
        <w:rPr>
          <w:color w:val="231F20"/>
          <w:spacing w:val="16"/>
        </w:rPr>
        <w:t> </w:t>
      </w:r>
      <w:r>
        <w:rPr>
          <w:color w:val="231F20"/>
        </w:rPr>
        <w:t>should</w:t>
      </w:r>
      <w:r>
        <w:rPr>
          <w:color w:val="231F20"/>
          <w:spacing w:val="16"/>
        </w:rPr>
        <w:t> </w:t>
      </w:r>
      <w:r>
        <w:rPr>
          <w:color w:val="231F20"/>
        </w:rPr>
        <w:t>be</w:t>
      </w:r>
      <w:r>
        <w:rPr>
          <w:color w:val="231F20"/>
          <w:spacing w:val="16"/>
        </w:rPr>
        <w:t> </w:t>
      </w:r>
      <w:r>
        <w:rPr>
          <w:color w:val="231F20"/>
        </w:rPr>
        <w:t>given</w:t>
      </w:r>
      <w:r>
        <w:rPr>
          <w:color w:val="231F20"/>
          <w:spacing w:val="16"/>
        </w:rPr>
        <w:t> </w:t>
      </w:r>
      <w:r>
        <w:rPr>
          <w:color w:val="231F20"/>
        </w:rPr>
        <w:t>to</w:t>
      </w:r>
      <w:r>
        <w:rPr>
          <w:color w:val="231F20"/>
          <w:spacing w:val="16"/>
        </w:rPr>
        <w:t> </w:t>
      </w:r>
      <w:r>
        <w:rPr>
          <w:color w:val="231F20"/>
        </w:rPr>
        <w:t>general</w:t>
      </w:r>
      <w:r>
        <w:rPr>
          <w:color w:val="231F20"/>
          <w:spacing w:val="16"/>
        </w:rPr>
        <w:t> </w:t>
      </w:r>
      <w:r>
        <w:rPr>
          <w:color w:val="231F20"/>
        </w:rPr>
        <w:t>openness</w:t>
      </w:r>
      <w:r>
        <w:rPr>
          <w:color w:val="231F20"/>
          <w:spacing w:val="16"/>
        </w:rPr>
        <w:t> </w:t>
      </w:r>
      <w:r>
        <w:rPr>
          <w:color w:val="231F20"/>
        </w:rPr>
        <w:t>and</w:t>
      </w:r>
      <w:r>
        <w:rPr>
          <w:color w:val="231F20"/>
          <w:spacing w:val="16"/>
        </w:rPr>
        <w:t> </w:t>
      </w:r>
      <w:r>
        <w:rPr>
          <w:color w:val="231F20"/>
        </w:rPr>
        <w:t>angularity</w:t>
      </w:r>
      <w:r>
        <w:rPr>
          <w:color w:val="231F20"/>
          <w:spacing w:val="17"/>
        </w:rPr>
        <w:t> </w:t>
      </w:r>
      <w:r>
        <w:rPr>
          <w:color w:val="231F20"/>
          <w:spacing w:val="-2"/>
        </w:rPr>
        <w:t>without</w:t>
      </w:r>
      <w:r>
        <w:rPr>
          <w:color w:val="231F20"/>
        </w:rPr>
        <w:tab/>
      </w:r>
      <w:r>
        <w:rPr>
          <w:b/>
          <w:color w:val="FFFFFF"/>
          <w:spacing w:val="-5"/>
          <w:position w:val="-5"/>
          <w:sz w:val="34"/>
        </w:rPr>
        <w:t>25</w:t>
      </w:r>
    </w:p>
    <w:p>
      <w:pPr>
        <w:pStyle w:val="BodyText"/>
        <w:spacing w:line="139" w:lineRule="exact"/>
        <w:ind w:left="231"/>
      </w:pPr>
      <w:r>
        <w:rPr>
          <w:color w:val="231F20"/>
        </w:rPr>
        <w:t>weakness,</w:t>
      </w:r>
      <w:r>
        <w:rPr>
          <w:color w:val="231F20"/>
          <w:spacing w:val="-5"/>
        </w:rPr>
        <w:t> </w:t>
      </w:r>
      <w:r>
        <w:rPr>
          <w:color w:val="231F20"/>
        </w:rPr>
        <w:t>flatness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bone,</w:t>
      </w:r>
      <w:r>
        <w:rPr>
          <w:color w:val="231F20"/>
          <w:spacing w:val="-5"/>
        </w:rPr>
        <w:t> </w:t>
      </w:r>
      <w:r>
        <w:rPr>
          <w:color w:val="231F20"/>
        </w:rPr>
        <w:t>and</w:t>
      </w:r>
      <w:r>
        <w:rPr>
          <w:color w:val="231F20"/>
          <w:spacing w:val="-4"/>
        </w:rPr>
        <w:t> </w:t>
      </w:r>
      <w:r>
        <w:rPr>
          <w:color w:val="231F20"/>
        </w:rPr>
        <w:t>freedom</w:t>
      </w:r>
      <w:r>
        <w:rPr>
          <w:color w:val="231F20"/>
          <w:spacing w:val="-5"/>
        </w:rPr>
        <w:t> </w:t>
      </w:r>
      <w:r>
        <w:rPr>
          <w:color w:val="231F20"/>
        </w:rPr>
        <w:t>from</w:t>
      </w:r>
      <w:r>
        <w:rPr>
          <w:color w:val="231F20"/>
          <w:spacing w:val="-4"/>
        </w:rPr>
        <w:t> </w:t>
      </w:r>
      <w:r>
        <w:rPr>
          <w:color w:val="231F20"/>
        </w:rPr>
        <w:t>coarseness.</w:t>
      </w:r>
      <w:r>
        <w:rPr>
          <w:color w:val="231F20"/>
          <w:spacing w:val="36"/>
        </w:rPr>
        <w:t> </w:t>
      </w:r>
      <w:r>
        <w:rPr>
          <w:color w:val="231F20"/>
        </w:rPr>
        <w:t>Listed</w:t>
      </w:r>
      <w:r>
        <w:rPr>
          <w:color w:val="231F20"/>
          <w:spacing w:val="-5"/>
        </w:rPr>
        <w:t> </w:t>
      </w:r>
      <w:r>
        <w:rPr>
          <w:color w:val="231F20"/>
        </w:rPr>
        <w:t>in</w:t>
      </w:r>
      <w:r>
        <w:rPr>
          <w:color w:val="231F20"/>
          <w:spacing w:val="-5"/>
        </w:rPr>
        <w:t> </w:t>
      </w:r>
      <w:r>
        <w:rPr>
          <w:color w:val="231F20"/>
        </w:rPr>
        <w:t>priority</w:t>
      </w:r>
      <w:r>
        <w:rPr>
          <w:color w:val="231F20"/>
          <w:spacing w:val="-4"/>
        </w:rPr>
        <w:t> </w:t>
      </w:r>
      <w:r>
        <w:rPr>
          <w:color w:val="231F20"/>
        </w:rPr>
        <w:t>order,</w:t>
      </w:r>
      <w:r>
        <w:rPr>
          <w:color w:val="231F20"/>
          <w:spacing w:val="-5"/>
        </w:rPr>
        <w:t> </w:t>
      </w:r>
      <w:r>
        <w:rPr>
          <w:color w:val="231F20"/>
        </w:rPr>
        <w:t>the</w:t>
      </w:r>
      <w:r>
        <w:rPr>
          <w:color w:val="231F20"/>
          <w:spacing w:val="-4"/>
        </w:rPr>
        <w:t> </w:t>
      </w:r>
      <w:r>
        <w:rPr>
          <w:color w:val="231F20"/>
        </w:rPr>
        <w:t>descriptions</w:t>
      </w:r>
      <w:r>
        <w:rPr>
          <w:color w:val="231F20"/>
          <w:spacing w:val="-5"/>
        </w:rPr>
        <w:t> </w:t>
      </w:r>
      <w:r>
        <w:rPr>
          <w:color w:val="231F20"/>
        </w:rPr>
        <w:t>of</w:t>
      </w:r>
      <w:r>
        <w:rPr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5"/>
        </w:rPr>
        <w:t> </w:t>
      </w:r>
      <w:r>
        <w:rPr>
          <w:color w:val="231F20"/>
        </w:rPr>
        <w:t>traits</w:t>
      </w:r>
      <w:r>
        <w:rPr>
          <w:color w:val="231F20"/>
          <w:spacing w:val="-4"/>
        </w:rPr>
        <w:t> </w:t>
      </w:r>
      <w:r>
        <w:rPr>
          <w:color w:val="231F20"/>
        </w:rPr>
        <w:t>to</w:t>
      </w:r>
      <w:r>
        <w:rPr>
          <w:color w:val="231F20"/>
          <w:spacing w:val="-5"/>
        </w:rPr>
        <w:t> </w:t>
      </w:r>
      <w:r>
        <w:rPr>
          <w:color w:val="231F20"/>
        </w:rPr>
        <w:t>be</w:t>
      </w:r>
      <w:r>
        <w:rPr>
          <w:color w:val="231F20"/>
          <w:spacing w:val="-4"/>
        </w:rPr>
        <w:t> </w:t>
      </w:r>
      <w:r>
        <w:rPr>
          <w:color w:val="231F20"/>
        </w:rPr>
        <w:t>considered</w:t>
      </w:r>
      <w:r>
        <w:rPr>
          <w:color w:val="231F20"/>
          <w:spacing w:val="-5"/>
        </w:rPr>
        <w:t> </w:t>
      </w:r>
      <w:r>
        <w:rPr>
          <w:color w:val="231F20"/>
        </w:rPr>
        <w:t>are</w:t>
      </w:r>
      <w:r>
        <w:rPr>
          <w:color w:val="231F20"/>
          <w:spacing w:val="-4"/>
        </w:rPr>
        <w:t> </w:t>
      </w:r>
      <w:r>
        <w:rPr>
          <w:color w:val="231F20"/>
          <w:spacing w:val="-5"/>
        </w:rPr>
        <w:t>as</w:t>
      </w:r>
    </w:p>
    <w:p>
      <w:pPr>
        <w:pStyle w:val="BodyText"/>
        <w:spacing w:before="8"/>
        <w:ind w:left="231"/>
      </w:pPr>
      <w:r>
        <w:rPr>
          <w:color w:val="231F20"/>
          <w:spacing w:val="-2"/>
        </w:rPr>
        <w:t>follows:</w:t>
      </w:r>
    </w:p>
    <w:p>
      <w:pPr>
        <w:pStyle w:val="BodyText"/>
        <w:spacing w:line="249" w:lineRule="auto" w:before="56"/>
        <w:ind w:left="231" w:right="1050"/>
        <w:jc w:val="both"/>
      </w:pPr>
      <w:r>
        <w:rPr>
          <w:b/>
          <w:color w:val="231F20"/>
        </w:rPr>
        <w:t>Ribs: </w:t>
      </w:r>
      <w:r>
        <w:rPr>
          <w:color w:val="231F20"/>
        </w:rPr>
        <w:t>wide apart.</w:t>
      </w:r>
      <w:r>
        <w:rPr>
          <w:color w:val="231F20"/>
          <w:spacing w:val="40"/>
        </w:rPr>
        <w:t> </w:t>
      </w:r>
      <w:r>
        <w:rPr>
          <w:color w:val="231F20"/>
        </w:rPr>
        <w:t>Rib bones wide, flat, deep, and slanted toward the rear.</w:t>
      </w:r>
      <w:r>
        <w:rPr>
          <w:color w:val="231F20"/>
          <w:spacing w:val="-1"/>
        </w:rPr>
        <w:t> </w:t>
      </w:r>
      <w:r>
        <w:rPr>
          <w:b/>
          <w:color w:val="231F20"/>
        </w:rPr>
        <w:t>Thighs: </w:t>
      </w:r>
      <w:r>
        <w:rPr>
          <w:color w:val="231F20"/>
        </w:rPr>
        <w:t>lean, incurving to flat and wide apart from the rear. </w:t>
      </w:r>
      <w:r>
        <w:rPr>
          <w:b/>
          <w:color w:val="231F20"/>
        </w:rPr>
        <w:t>Withers:</w:t>
      </w:r>
      <w:r>
        <w:rPr>
          <w:b/>
          <w:color w:val="231F20"/>
          <w:spacing w:val="-11"/>
        </w:rPr>
        <w:t> </w:t>
      </w:r>
      <w:r>
        <w:rPr>
          <w:color w:val="231F20"/>
        </w:rPr>
        <w:t>sharp</w:t>
      </w:r>
      <w:r>
        <w:rPr>
          <w:color w:val="231F20"/>
          <w:spacing w:val="-11"/>
        </w:rPr>
        <w:t> </w:t>
      </w:r>
      <w:r>
        <w:rPr>
          <w:color w:val="231F20"/>
        </w:rPr>
        <w:t>with</w:t>
      </w:r>
      <w:r>
        <w:rPr>
          <w:color w:val="231F20"/>
          <w:spacing w:val="-11"/>
        </w:rPr>
        <w:t> </w:t>
      </w:r>
      <w:r>
        <w:rPr>
          <w:color w:val="231F20"/>
        </w:rPr>
        <w:t>chine</w:t>
      </w:r>
      <w:r>
        <w:rPr>
          <w:color w:val="231F20"/>
          <w:spacing w:val="-11"/>
        </w:rPr>
        <w:t> </w:t>
      </w:r>
      <w:r>
        <w:rPr>
          <w:color w:val="231F20"/>
        </w:rPr>
        <w:t>prominent.</w:t>
      </w:r>
      <w:r>
        <w:rPr>
          <w:color w:val="231F20"/>
          <w:spacing w:val="-11"/>
        </w:rPr>
        <w:t> </w:t>
      </w:r>
      <w:r>
        <w:rPr>
          <w:b/>
          <w:color w:val="231F20"/>
        </w:rPr>
        <w:t>Neck:</w:t>
      </w:r>
      <w:r>
        <w:rPr>
          <w:b/>
          <w:color w:val="231F20"/>
          <w:spacing w:val="-11"/>
        </w:rPr>
        <w:t> </w:t>
      </w:r>
      <w:r>
        <w:rPr>
          <w:color w:val="231F20"/>
        </w:rPr>
        <w:t>long,</w:t>
      </w:r>
      <w:r>
        <w:rPr>
          <w:color w:val="231F20"/>
          <w:spacing w:val="-11"/>
        </w:rPr>
        <w:t> </w:t>
      </w:r>
      <w:r>
        <w:rPr>
          <w:color w:val="231F20"/>
        </w:rPr>
        <w:t>lean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blending</w:t>
      </w:r>
      <w:r>
        <w:rPr>
          <w:color w:val="231F20"/>
          <w:spacing w:val="-11"/>
        </w:rPr>
        <w:t> </w:t>
      </w:r>
      <w:r>
        <w:rPr>
          <w:color w:val="231F20"/>
        </w:rPr>
        <w:t>smoothly</w:t>
      </w:r>
      <w:r>
        <w:rPr>
          <w:color w:val="231F20"/>
          <w:spacing w:val="-11"/>
        </w:rPr>
        <w:t> </w:t>
      </w:r>
      <w:r>
        <w:rPr>
          <w:color w:val="231F20"/>
        </w:rPr>
        <w:t>into</w:t>
      </w:r>
      <w:r>
        <w:rPr>
          <w:color w:val="231F20"/>
          <w:spacing w:val="-11"/>
        </w:rPr>
        <w:t> </w:t>
      </w:r>
      <w:r>
        <w:rPr>
          <w:color w:val="231F20"/>
        </w:rPr>
        <w:t>shoulders;</w:t>
      </w:r>
      <w:r>
        <w:rPr>
          <w:color w:val="231F20"/>
          <w:spacing w:val="-11"/>
        </w:rPr>
        <w:t> </w:t>
      </w:r>
      <w:r>
        <w:rPr>
          <w:color w:val="231F20"/>
        </w:rPr>
        <w:t>clean</w:t>
      </w:r>
      <w:r>
        <w:rPr>
          <w:color w:val="231F20"/>
          <w:spacing w:val="-11"/>
        </w:rPr>
        <w:t> </w:t>
      </w:r>
      <w:r>
        <w:rPr>
          <w:color w:val="231F20"/>
        </w:rPr>
        <w:t>cut</w:t>
      </w:r>
      <w:r>
        <w:rPr>
          <w:color w:val="231F20"/>
          <w:spacing w:val="-11"/>
        </w:rPr>
        <w:t> </w:t>
      </w:r>
      <w:r>
        <w:rPr>
          <w:color w:val="231F20"/>
        </w:rPr>
        <w:t>throat,</w:t>
      </w:r>
      <w:r>
        <w:rPr>
          <w:color w:val="231F20"/>
          <w:spacing w:val="-11"/>
        </w:rPr>
        <w:t> </w:t>
      </w:r>
      <w:r>
        <w:rPr>
          <w:color w:val="231F20"/>
        </w:rPr>
        <w:t>dewlap,</w:t>
      </w:r>
      <w:r>
        <w:rPr>
          <w:color w:val="231F20"/>
          <w:spacing w:val="-11"/>
        </w:rPr>
        <w:t> </w:t>
      </w:r>
      <w:r>
        <w:rPr>
          <w:color w:val="231F20"/>
        </w:rPr>
        <w:t>and</w:t>
      </w:r>
      <w:r>
        <w:rPr>
          <w:color w:val="231F20"/>
          <w:spacing w:val="-11"/>
        </w:rPr>
        <w:t> </w:t>
      </w:r>
      <w:r>
        <w:rPr>
          <w:color w:val="231F20"/>
        </w:rPr>
        <w:t>brisket.</w:t>
      </w:r>
      <w:r>
        <w:rPr>
          <w:color w:val="231F20"/>
          <w:spacing w:val="-12"/>
        </w:rPr>
        <w:t> </w:t>
      </w:r>
      <w:r>
        <w:rPr>
          <w:b/>
          <w:color w:val="231F20"/>
        </w:rPr>
        <w:t>Skin: </w:t>
      </w:r>
      <w:r>
        <w:rPr>
          <w:color w:val="231F20"/>
        </w:rPr>
        <w:t>thin, loose and pliable.</w:t>
      </w:r>
    </w:p>
    <w:p>
      <w:pPr>
        <w:spacing w:before="50"/>
        <w:ind w:left="231" w:right="0" w:firstLine="0"/>
        <w:jc w:val="both"/>
        <w:rPr>
          <w:i/>
          <w:sz w:val="16"/>
        </w:rPr>
      </w:pPr>
      <w:r>
        <w:rPr>
          <w:i/>
          <w:color w:val="231F20"/>
          <w:sz w:val="16"/>
        </w:rPr>
        <w:t>Allowance</w:t>
      </w:r>
      <w:r>
        <w:rPr>
          <w:i/>
          <w:color w:val="231F20"/>
          <w:spacing w:val="-5"/>
          <w:sz w:val="16"/>
        </w:rPr>
        <w:t> </w:t>
      </w:r>
      <w:r>
        <w:rPr>
          <w:i/>
          <w:color w:val="231F20"/>
          <w:sz w:val="16"/>
        </w:rPr>
        <w:t>should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be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made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for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winter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and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fall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yearlings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to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carry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more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condition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as</w:t>
      </w:r>
      <w:r>
        <w:rPr>
          <w:i/>
          <w:color w:val="231F20"/>
          <w:spacing w:val="-2"/>
          <w:sz w:val="16"/>
        </w:rPr>
        <w:t> </w:t>
      </w:r>
      <w:r>
        <w:rPr>
          <w:i/>
          <w:color w:val="231F20"/>
          <w:sz w:val="16"/>
        </w:rPr>
        <w:t>they</w:t>
      </w:r>
      <w:r>
        <w:rPr>
          <w:i/>
          <w:color w:val="231F20"/>
          <w:spacing w:val="-3"/>
          <w:sz w:val="16"/>
        </w:rPr>
        <w:t> </w:t>
      </w:r>
      <w:r>
        <w:rPr>
          <w:i/>
          <w:color w:val="231F20"/>
          <w:sz w:val="16"/>
        </w:rPr>
        <w:t>approach</w:t>
      </w:r>
      <w:r>
        <w:rPr>
          <w:i/>
          <w:color w:val="231F20"/>
          <w:spacing w:val="-2"/>
          <w:sz w:val="16"/>
        </w:rPr>
        <w:t> calving.</w:t>
      </w:r>
    </w:p>
    <w:p>
      <w:pPr>
        <w:pStyle w:val="BodyText"/>
        <w:spacing w:before="26"/>
        <w:rPr>
          <w:i/>
        </w:rPr>
      </w:pPr>
    </w:p>
    <w:p>
      <w:pPr>
        <w:pStyle w:val="Heading2"/>
        <w:spacing w:before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6870122</wp:posOffset>
                </wp:positionH>
                <wp:positionV relativeFrom="paragraph">
                  <wp:posOffset>125362</wp:posOffset>
                </wp:positionV>
                <wp:extent cx="240665" cy="241300"/>
                <wp:effectExtent l="0" t="0" r="0" b="0"/>
                <wp:wrapNone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406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34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0.954529pt;margin-top:9.871080pt;width:18.95pt;height:19pt;mso-position-horizontal-relative:page;mso-position-vertical-relative:paragraph;z-index:15729664" type="#_x0000_t202" id="docshape11" filled="false" stroked="false">
                <v:textbox inset="0,0,0,0">
                  <w:txbxContent>
                    <w:p>
                      <w:pPr>
                        <w:spacing w:line="380" w:lineRule="exact" w:before="0"/>
                        <w:ind w:left="0" w:right="0" w:firstLine="0"/>
                        <w:jc w:val="left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34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</w:rPr>
        <w:t>REAR</w:t>
      </w:r>
      <w:r>
        <w:rPr>
          <w:color w:val="231F20"/>
          <w:spacing w:val="-2"/>
        </w:rPr>
        <w:t> </w:t>
      </w:r>
      <w:r>
        <w:rPr>
          <w:color w:val="231F20"/>
        </w:rPr>
        <w:t>FEET</w:t>
      </w:r>
      <w:r>
        <w:rPr>
          <w:color w:val="231F20"/>
          <w:spacing w:val="-10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  <w:spacing w:val="-4"/>
        </w:rPr>
        <w:t>LEGS</w:t>
      </w:r>
    </w:p>
    <w:p>
      <w:pPr>
        <w:pStyle w:val="BodyText"/>
        <w:spacing w:line="249" w:lineRule="auto" w:before="47"/>
        <w:ind w:left="231" w:right="1049"/>
        <w:jc w:val="both"/>
      </w:pPr>
      <w:r>
        <w:rPr>
          <w:color w:val="231F20"/>
        </w:rPr>
        <w:t>Feet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rear</w:t>
      </w:r>
      <w:r>
        <w:rPr>
          <w:color w:val="231F20"/>
          <w:spacing w:val="-3"/>
        </w:rPr>
        <w:t> </w:t>
      </w:r>
      <w:r>
        <w:rPr>
          <w:color w:val="231F20"/>
        </w:rPr>
        <w:t>legs</w:t>
      </w:r>
      <w:r>
        <w:rPr>
          <w:color w:val="231F20"/>
          <w:spacing w:val="-3"/>
        </w:rPr>
        <w:t> </w:t>
      </w:r>
      <w:r>
        <w:rPr>
          <w:color w:val="231F20"/>
        </w:rPr>
        <w:t>are</w:t>
      </w:r>
      <w:r>
        <w:rPr>
          <w:color w:val="231F20"/>
          <w:spacing w:val="-3"/>
        </w:rPr>
        <w:t> </w:t>
      </w:r>
      <w:r>
        <w:rPr>
          <w:color w:val="231F20"/>
        </w:rPr>
        <w:t>evaluated.</w:t>
      </w:r>
      <w:r>
        <w:rPr>
          <w:color w:val="231F20"/>
          <w:spacing w:val="-3"/>
        </w:rPr>
        <w:t> </w:t>
      </w:r>
      <w:r>
        <w:rPr>
          <w:color w:val="231F20"/>
        </w:rPr>
        <w:t>Evidence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mobility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given</w:t>
      </w:r>
      <w:r>
        <w:rPr>
          <w:color w:val="231F20"/>
          <w:spacing w:val="-3"/>
        </w:rPr>
        <w:t> </w:t>
      </w:r>
      <w:r>
        <w:rPr>
          <w:color w:val="231F20"/>
        </w:rPr>
        <w:t>major</w:t>
      </w:r>
      <w:r>
        <w:rPr>
          <w:color w:val="231F20"/>
          <w:spacing w:val="-3"/>
        </w:rPr>
        <w:t> </w:t>
      </w:r>
      <w:r>
        <w:rPr>
          <w:color w:val="231F20"/>
        </w:rPr>
        <w:t>consideration.</w:t>
      </w:r>
      <w:r>
        <w:rPr>
          <w:color w:val="231F20"/>
          <w:spacing w:val="-3"/>
        </w:rPr>
        <w:t> </w:t>
      </w:r>
      <w:r>
        <w:rPr>
          <w:color w:val="231F20"/>
        </w:rPr>
        <w:t>Listed</w:t>
      </w:r>
      <w:r>
        <w:rPr>
          <w:color w:val="231F20"/>
          <w:spacing w:val="-3"/>
        </w:rPr>
        <w:t> </w:t>
      </w:r>
      <w:r>
        <w:rPr>
          <w:color w:val="231F20"/>
        </w:rPr>
        <w:t>in</w:t>
      </w:r>
      <w:r>
        <w:rPr>
          <w:color w:val="231F20"/>
          <w:spacing w:val="-3"/>
        </w:rPr>
        <w:t> </w:t>
      </w:r>
      <w:r>
        <w:rPr>
          <w:color w:val="231F20"/>
        </w:rPr>
        <w:t>priority</w:t>
      </w:r>
      <w:r>
        <w:rPr>
          <w:color w:val="231F20"/>
          <w:spacing w:val="-3"/>
        </w:rPr>
        <w:t> </w:t>
      </w:r>
      <w:r>
        <w:rPr>
          <w:color w:val="231F20"/>
        </w:rPr>
        <w:t>order,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descriptions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traits to be considered are as follows:</w:t>
      </w:r>
    </w:p>
    <w:p>
      <w:pPr>
        <w:pStyle w:val="BodyText"/>
        <w:spacing w:line="249" w:lineRule="auto" w:before="49"/>
        <w:ind w:left="231" w:right="1050"/>
        <w:jc w:val="both"/>
      </w:pPr>
      <w:r>
        <w:rPr>
          <w:b/>
          <w:color w:val="231F20"/>
        </w:rPr>
        <w:t>Movement:</w:t>
      </w:r>
      <w:r>
        <w:rPr>
          <w:b/>
          <w:color w:val="231F20"/>
          <w:spacing w:val="-4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use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feet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rear</w:t>
      </w:r>
      <w:r>
        <w:rPr>
          <w:color w:val="231F20"/>
          <w:spacing w:val="-1"/>
        </w:rPr>
        <w:t> </w:t>
      </w:r>
      <w:r>
        <w:rPr>
          <w:color w:val="231F20"/>
        </w:rPr>
        <w:t>legs,</w:t>
      </w:r>
      <w:r>
        <w:rPr>
          <w:color w:val="231F20"/>
          <w:spacing w:val="-1"/>
        </w:rPr>
        <w:t> </w:t>
      </w:r>
      <w:r>
        <w:rPr>
          <w:color w:val="231F20"/>
        </w:rPr>
        <w:t>including</w:t>
      </w:r>
      <w:r>
        <w:rPr>
          <w:color w:val="231F20"/>
          <w:spacing w:val="-1"/>
        </w:rPr>
        <w:t> </w:t>
      </w:r>
      <w:r>
        <w:rPr>
          <w:color w:val="231F20"/>
        </w:rPr>
        <w:t>length</w:t>
      </w:r>
      <w:r>
        <w:rPr>
          <w:color w:val="231F20"/>
          <w:spacing w:val="-1"/>
        </w:rPr>
        <w:t> </w:t>
      </w:r>
      <w:r>
        <w:rPr>
          <w:color w:val="231F20"/>
        </w:rPr>
        <w:t>and</w:t>
      </w:r>
      <w:r>
        <w:rPr>
          <w:color w:val="231F20"/>
          <w:spacing w:val="-1"/>
        </w:rPr>
        <w:t> </w:t>
      </w:r>
      <w:r>
        <w:rPr>
          <w:color w:val="231F20"/>
        </w:rPr>
        <w:t>direction</w:t>
      </w:r>
      <w:r>
        <w:rPr>
          <w:color w:val="231F20"/>
          <w:spacing w:val="-1"/>
        </w:rPr>
        <w:t> </w:t>
      </w:r>
      <w:r>
        <w:rPr>
          <w:color w:val="231F20"/>
        </w:rPr>
        <w:t>of</w:t>
      </w:r>
      <w:r>
        <w:rPr>
          <w:color w:val="231F20"/>
          <w:spacing w:val="-1"/>
        </w:rPr>
        <w:t> </w:t>
      </w:r>
      <w:r>
        <w:rPr>
          <w:color w:val="231F20"/>
        </w:rPr>
        <w:t>step.</w:t>
      </w:r>
      <w:r>
        <w:rPr>
          <w:color w:val="231F20"/>
          <w:spacing w:val="-1"/>
        </w:rPr>
        <w:t> </w:t>
      </w:r>
      <w:r>
        <w:rPr>
          <w:color w:val="231F20"/>
        </w:rPr>
        <w:t>When</w:t>
      </w:r>
      <w:r>
        <w:rPr>
          <w:color w:val="231F20"/>
          <w:spacing w:val="-1"/>
        </w:rPr>
        <w:t> </w:t>
      </w:r>
      <w:r>
        <w:rPr>
          <w:color w:val="231F20"/>
        </w:rPr>
        <w:t>walking</w:t>
      </w:r>
      <w:r>
        <w:rPr>
          <w:color w:val="231F20"/>
          <w:spacing w:val="-1"/>
        </w:rPr>
        <w:t> </w:t>
      </w:r>
      <w:r>
        <w:rPr>
          <w:color w:val="231F20"/>
        </w:rPr>
        <w:t>naturally,</w:t>
      </w:r>
      <w:r>
        <w:rPr>
          <w:color w:val="231F20"/>
          <w:spacing w:val="-1"/>
        </w:rPr>
        <w:t> </w:t>
      </w:r>
      <w:r>
        <w:rPr>
          <w:color w:val="231F20"/>
        </w:rPr>
        <w:t>the</w:t>
      </w:r>
      <w:r>
        <w:rPr>
          <w:color w:val="231F20"/>
          <w:spacing w:val="-1"/>
        </w:rPr>
        <w:t> </w:t>
      </w:r>
      <w:r>
        <w:rPr>
          <w:color w:val="231F20"/>
        </w:rPr>
        <w:t>stride</w:t>
      </w:r>
      <w:r>
        <w:rPr>
          <w:color w:val="231F20"/>
          <w:spacing w:val="-1"/>
        </w:rPr>
        <w:t> </w:t>
      </w:r>
      <w:r>
        <w:rPr>
          <w:color w:val="231F20"/>
        </w:rPr>
        <w:t>should</w:t>
      </w:r>
      <w:r>
        <w:rPr>
          <w:color w:val="231F20"/>
          <w:spacing w:val="-1"/>
        </w:rPr>
        <w:t> </w:t>
      </w:r>
      <w:r>
        <w:rPr>
          <w:color w:val="231F20"/>
        </w:rPr>
        <w:t>be</w:t>
      </w:r>
      <w:r>
        <w:rPr>
          <w:color w:val="231F20"/>
          <w:spacing w:val="-1"/>
        </w:rPr>
        <w:t> </w:t>
      </w:r>
      <w:r>
        <w:rPr>
          <w:color w:val="231F20"/>
        </w:rPr>
        <w:t>long</w:t>
      </w:r>
      <w:r>
        <w:rPr>
          <w:color w:val="231F20"/>
          <w:spacing w:val="-1"/>
        </w:rPr>
        <w:t> </w:t>
      </w:r>
      <w:r>
        <w:rPr>
          <w:color w:val="231F20"/>
        </w:rPr>
        <w:t>and fluid with the rear feet nearly replacing the front feet. </w:t>
      </w:r>
      <w:r>
        <w:rPr>
          <w:b/>
          <w:color w:val="231F20"/>
        </w:rPr>
        <w:t>Rear Legs-Side View: </w:t>
      </w:r>
      <w:r>
        <w:rPr>
          <w:color w:val="231F20"/>
        </w:rPr>
        <w:t>Moderate set (angle) to the hock. </w:t>
      </w:r>
      <w:r>
        <w:rPr>
          <w:b/>
          <w:color w:val="231F20"/>
        </w:rPr>
        <w:t>Rear Legs-Rear View: </w:t>
      </w:r>
      <w:r>
        <w:rPr>
          <w:color w:val="231F20"/>
        </w:rPr>
        <w:t>Straight, wide apart with feet squarely placed. </w:t>
      </w:r>
      <w:r>
        <w:rPr>
          <w:b/>
          <w:color w:val="231F20"/>
        </w:rPr>
        <w:t>Feet: </w:t>
      </w:r>
      <w:r>
        <w:rPr>
          <w:color w:val="231F20"/>
        </w:rPr>
        <w:t>Steep angle and deep heel with short, well-rounded closed toes. </w:t>
      </w:r>
      <w:r>
        <w:rPr>
          <w:b/>
          <w:color w:val="231F20"/>
        </w:rPr>
        <w:t>Thurl Position: </w:t>
      </w:r>
      <w:r>
        <w:rPr>
          <w:color w:val="231F20"/>
        </w:rPr>
        <w:t>Near central placement between the hip and pin bones. </w:t>
      </w:r>
      <w:r>
        <w:rPr>
          <w:b/>
          <w:color w:val="231F20"/>
        </w:rPr>
        <w:t>Hocks:</w:t>
      </w:r>
      <w:r>
        <w:rPr>
          <w:b/>
          <w:color w:val="231F20"/>
          <w:spacing w:val="-5"/>
        </w:rPr>
        <w:t> </w:t>
      </w:r>
      <w:r>
        <w:rPr>
          <w:color w:val="231F20"/>
        </w:rPr>
        <w:t>Adequate flexibility with freedom from swelling. </w:t>
      </w:r>
      <w:r>
        <w:rPr>
          <w:b/>
          <w:color w:val="231F20"/>
        </w:rPr>
        <w:t>Bone: </w:t>
      </w:r>
      <w:r>
        <w:rPr>
          <w:color w:val="231F20"/>
        </w:rPr>
        <w:t>Flat and clean with adequate substance. </w:t>
      </w:r>
      <w:r>
        <w:rPr>
          <w:b/>
          <w:color w:val="231F20"/>
        </w:rPr>
        <w:t>Pasterns: </w:t>
      </w:r>
      <w:r>
        <w:rPr>
          <w:color w:val="231F20"/>
        </w:rPr>
        <w:t>Short and strong with some flexibility, having a moderate, upright angle.</w:t>
      </w:r>
    </w:p>
    <w:p>
      <w:pPr>
        <w:pStyle w:val="BodyText"/>
        <w:spacing w:before="22"/>
      </w:pPr>
    </w:p>
    <w:p>
      <w:pPr>
        <w:pStyle w:val="Heading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6870122</wp:posOffset>
                </wp:positionH>
                <wp:positionV relativeFrom="paragraph">
                  <wp:posOffset>137298</wp:posOffset>
                </wp:positionV>
                <wp:extent cx="240665" cy="2413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40665" cy="241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380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34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34"/>
                              </w:rPr>
                              <w:t>20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0.954529pt;margin-top:10.810925pt;width:18.95pt;height:19pt;mso-position-horizontal-relative:page;mso-position-vertical-relative:paragraph;z-index:15730176" type="#_x0000_t202" id="docshape12" filled="false" stroked="false">
                <v:textbox inset="0,0,0,0">
                  <w:txbxContent>
                    <w:p>
                      <w:pPr>
                        <w:spacing w:line="380" w:lineRule="exact" w:before="0"/>
                        <w:ind w:left="0" w:right="0" w:firstLine="0"/>
                        <w:jc w:val="left"/>
                        <w:rPr>
                          <w:b/>
                          <w:sz w:val="34"/>
                        </w:rPr>
                      </w:pPr>
                      <w:r>
                        <w:rPr>
                          <w:b/>
                          <w:color w:val="FFFFFF"/>
                          <w:spacing w:val="-5"/>
                          <w:sz w:val="34"/>
                        </w:rPr>
                        <w:t>20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color w:val="231F20"/>
          <w:spacing w:val="-4"/>
        </w:rPr>
        <w:t>SIZE</w:t>
      </w:r>
    </w:p>
    <w:p>
      <w:pPr>
        <w:pStyle w:val="BodyText"/>
        <w:spacing w:line="249" w:lineRule="auto" w:before="48"/>
        <w:ind w:left="231" w:right="1049"/>
        <w:jc w:val="both"/>
      </w:pPr>
      <w:r>
        <w:rPr>
          <w:color w:val="231F20"/>
        </w:rPr>
        <w:t>Growth, vigor and good health are evaluated.</w:t>
      </w:r>
      <w:r>
        <w:rPr>
          <w:color w:val="231F20"/>
          <w:spacing w:val="40"/>
        </w:rPr>
        <w:t> </w:t>
      </w:r>
      <w:r>
        <w:rPr>
          <w:color w:val="231F20"/>
        </w:rPr>
        <w:t>Major consideration should be given to height at the point of wither.</w:t>
      </w:r>
      <w:r>
        <w:rPr>
          <w:color w:val="231F20"/>
          <w:spacing w:val="40"/>
        </w:rPr>
        <w:t> </w:t>
      </w:r>
      <w:r>
        <w:rPr>
          <w:color w:val="231F20"/>
        </w:rPr>
        <w:t>The description of the trait to be considered is as follows:</w:t>
      </w:r>
    </w:p>
    <w:p>
      <w:pPr>
        <w:pStyle w:val="BodyText"/>
        <w:spacing w:line="249" w:lineRule="auto" w:before="49"/>
        <w:ind w:left="231" w:right="1049"/>
        <w:jc w:val="both"/>
      </w:pPr>
      <w:r>
        <w:rPr>
          <w:b/>
          <w:color w:val="231F20"/>
        </w:rPr>
        <w:t>Stature: </w:t>
      </w:r>
      <w:r>
        <w:rPr>
          <w:color w:val="231F20"/>
        </w:rPr>
        <w:t>height including length in the leg bones with a long bone pattern throughout the body structure; height at withers and hips should be relatively proportionate. </w:t>
      </w:r>
      <w:r>
        <w:rPr>
          <w:b/>
          <w:color w:val="231F20"/>
        </w:rPr>
        <w:t>Barrel: </w:t>
      </w:r>
      <w:r>
        <w:rPr>
          <w:color w:val="231F20"/>
        </w:rPr>
        <w:t>long, deep and wide; depth and spring of rib increasing toward the rear with a deep flank. </w:t>
      </w:r>
      <w:r>
        <w:rPr>
          <w:b/>
          <w:color w:val="231F20"/>
        </w:rPr>
        <w:t>Chest: </w:t>
      </w:r>
      <w:r>
        <w:rPr>
          <w:color w:val="231F20"/>
        </w:rPr>
        <w:t>deep and wide floor with well sprung fore ribs blending into the shoulders.</w:t>
      </w: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rPr>
          <w:sz w:val="14"/>
        </w:rPr>
      </w:pPr>
    </w:p>
    <w:p>
      <w:pPr>
        <w:pStyle w:val="BodyText"/>
        <w:spacing w:before="56"/>
        <w:rPr>
          <w:sz w:val="14"/>
        </w:rPr>
      </w:pPr>
    </w:p>
    <w:p>
      <w:pPr>
        <w:spacing w:before="0"/>
        <w:ind w:left="0" w:right="0" w:firstLine="0"/>
        <w:jc w:val="center"/>
        <w:rPr>
          <w:sz w:val="14"/>
        </w:rPr>
      </w:pPr>
      <w:r>
        <w:rPr>
          <w:color w:val="231F20"/>
          <w:sz w:val="14"/>
        </w:rPr>
        <w:t>Copyrighted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by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Ted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Halbach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&amp;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the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University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of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Wisconsin-Madison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Dairy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Cattle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Judging</w:t>
      </w:r>
      <w:r>
        <w:rPr>
          <w:color w:val="231F20"/>
          <w:spacing w:val="-8"/>
          <w:sz w:val="14"/>
        </w:rPr>
        <w:t> </w:t>
      </w:r>
      <w:r>
        <w:rPr>
          <w:color w:val="231F20"/>
          <w:sz w:val="14"/>
        </w:rPr>
        <w:t>Team,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2010.</w:t>
      </w:r>
      <w:r>
        <w:rPr>
          <w:color w:val="231F20"/>
          <w:spacing w:val="29"/>
          <w:sz w:val="14"/>
        </w:rPr>
        <w:t> </w:t>
      </w:r>
      <w:r>
        <w:rPr>
          <w:color w:val="231F20"/>
          <w:sz w:val="14"/>
        </w:rPr>
        <w:t>Revised</w:t>
      </w:r>
      <w:r>
        <w:rPr>
          <w:color w:val="231F20"/>
          <w:spacing w:val="-6"/>
          <w:sz w:val="14"/>
        </w:rPr>
        <w:t> </w:t>
      </w:r>
      <w:r>
        <w:rPr>
          <w:color w:val="231F20"/>
          <w:sz w:val="14"/>
        </w:rPr>
        <w:t>and</w:t>
      </w:r>
      <w:r>
        <w:rPr>
          <w:color w:val="231F20"/>
          <w:spacing w:val="-5"/>
          <w:sz w:val="14"/>
        </w:rPr>
        <w:t> </w:t>
      </w:r>
      <w:r>
        <w:rPr>
          <w:color w:val="231F20"/>
          <w:sz w:val="14"/>
        </w:rPr>
        <w:t>copyrighted</w:t>
      </w:r>
      <w:r>
        <w:rPr>
          <w:color w:val="231F20"/>
          <w:spacing w:val="-6"/>
          <w:sz w:val="14"/>
        </w:rPr>
        <w:t> </w:t>
      </w:r>
      <w:r>
        <w:rPr>
          <w:color w:val="231F20"/>
          <w:spacing w:val="-2"/>
          <w:sz w:val="14"/>
        </w:rPr>
        <w:t>2011.</w:t>
      </w:r>
    </w:p>
    <w:sectPr>
      <w:type w:val="continuous"/>
      <w:pgSz w:w="12240" w:h="15840"/>
      <w:pgMar w:top="1040" w:bottom="280" w:left="72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67"/>
      <w:ind w:left="1200"/>
      <w:outlineLvl w:val="1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231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2026-05-04T19:22:19Z</dcterms:created>
  <dcterms:modified xsi:type="dcterms:W3CDTF">2026-05-04T19:22:19Z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2011-01-14T00:00:00Z</vt:filetime>
  </property>
  <property fmtid="{D5CDD505-2E9C-101B-9397-08002B2CF9AE}" pid="3" name="Creator">
    <vt:lpwstr>Adobe InDesign CS3 (5.0.4)</vt:lpwstr>
  </property>
  <property fmtid="{D5CDD505-2E9C-101B-9397-08002B2CF9AE}" pid="4" name="LastSaved">
    <vt:filetime>2026-05-04T00:00:00Z</vt:filetime>
  </property>
  <property fmtid="{D5CDD505-2E9C-101B-9397-08002B2CF9AE}" pid="5" name="Producer">
    <vt:lpwstr>Adobe PDF Library 8.0</vt:lpwstr>
  </property>
</Properties>
</file>